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C7" w:rsidRDefault="004E78C7" w:rsidP="004E78C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hAnsi="Arial"/>
          <w:b/>
          <w:color w:val="000000"/>
          <w:sz w:val="24"/>
          <w:szCs w:val="24"/>
          <w:u w:val="single"/>
        </w:rPr>
        <w:t>Kurz Arteterapie a muzikoterapie</w:t>
      </w:r>
    </w:p>
    <w:bookmarkEnd w:id="0"/>
    <w:p w:rsidR="004E78C7" w:rsidRDefault="004E78C7" w:rsidP="004E78C7">
      <w:pPr>
        <w:widowControl w:val="0"/>
        <w:autoSpaceDE w:val="0"/>
        <w:autoSpaceDN w:val="0"/>
        <w:adjustRightInd w:val="0"/>
        <w:ind w:left="4118" w:hanging="360"/>
        <w:rPr>
          <w:rFonts w:ascii="Arial" w:hAnsi="Arial"/>
          <w:b/>
          <w:color w:val="000000"/>
          <w:sz w:val="24"/>
          <w:szCs w:val="24"/>
          <w:u w:val="single"/>
        </w:rPr>
      </w:pPr>
    </w:p>
    <w:p w:rsidR="004E78C7" w:rsidRPr="00220D3E" w:rsidRDefault="004E78C7" w:rsidP="004E78C7">
      <w:pPr>
        <w:widowControl w:val="0"/>
        <w:autoSpaceDE w:val="0"/>
        <w:autoSpaceDN w:val="0"/>
        <w:adjustRightInd w:val="0"/>
        <w:ind w:left="4118" w:hanging="360"/>
        <w:rPr>
          <w:rFonts w:ascii="Arial" w:hAnsi="Arial"/>
          <w:b/>
          <w:color w:val="000000"/>
          <w:sz w:val="24"/>
          <w:szCs w:val="24"/>
          <w:u w:val="single"/>
        </w:rPr>
      </w:pPr>
      <w:r w:rsidRPr="00220D3E">
        <w:rPr>
          <w:rFonts w:ascii="Arial" w:hAnsi="Arial"/>
          <w:b/>
          <w:color w:val="000000"/>
          <w:sz w:val="24"/>
          <w:szCs w:val="24"/>
          <w:u w:val="single"/>
        </w:rPr>
        <w:t xml:space="preserve">Učební plán </w:t>
      </w:r>
    </w:p>
    <w:p w:rsidR="004E78C7" w:rsidRPr="00220D3E" w:rsidRDefault="004E78C7" w:rsidP="004E78C7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3310"/>
        <w:gridCol w:w="543"/>
        <w:gridCol w:w="747"/>
        <w:gridCol w:w="1106"/>
        <w:gridCol w:w="1141"/>
      </w:tblGrid>
      <w:tr w:rsidR="004E78C7" w:rsidRPr="00220D3E" w:rsidTr="0049042A">
        <w:trPr>
          <w:jc w:val="center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1. semestr – zimní</w:t>
            </w:r>
          </w:p>
        </w:tc>
        <w:tc>
          <w:tcPr>
            <w:tcW w:w="3537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Předmět</w:t>
            </w:r>
          </w:p>
        </w:tc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Počet</w:t>
            </w:r>
          </w:p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hodin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Ukončení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Garant</w:t>
            </w:r>
          </w:p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předmětu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Osobnost a umění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Základy psychodiagnostiky a psychoterapie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Relaxační a </w:t>
            </w:r>
            <w:proofErr w:type="spellStart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energizující</w:t>
            </w:r>
            <w:proofErr w:type="spellEnd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techniky  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Muzikoterapie 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KHK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Základy </w:t>
            </w:r>
            <w:proofErr w:type="spellStart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artefiletiky</w:t>
            </w:r>
            <w:proofErr w:type="spellEnd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a arteterapie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KVK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Arteterapeutická</w:t>
            </w:r>
            <w:proofErr w:type="spellEnd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dílna 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Muzikoterapeutická dílna 1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KHK</w:t>
            </w:r>
          </w:p>
        </w:tc>
      </w:tr>
      <w:tr w:rsidR="004E78C7" w:rsidRPr="00220D3E" w:rsidTr="0049042A">
        <w:trPr>
          <w:jc w:val="center"/>
        </w:trPr>
        <w:tc>
          <w:tcPr>
            <w:tcW w:w="17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E78C7" w:rsidRDefault="004E78C7" w:rsidP="004E78C7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</w:pPr>
    </w:p>
    <w:p w:rsidR="004E78C7" w:rsidRDefault="004E78C7" w:rsidP="004E78C7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  <w:u w:val="single"/>
        </w:rPr>
      </w:pPr>
    </w:p>
    <w:p w:rsidR="004E78C7" w:rsidRDefault="004E78C7" w:rsidP="004E78C7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3144"/>
        <w:gridCol w:w="514"/>
        <w:gridCol w:w="777"/>
        <w:gridCol w:w="1151"/>
        <w:gridCol w:w="1188"/>
      </w:tblGrid>
      <w:tr w:rsidR="004E78C7" w:rsidRPr="00220D3E" w:rsidTr="0049042A">
        <w:trPr>
          <w:jc w:val="center"/>
        </w:trPr>
        <w:tc>
          <w:tcPr>
            <w:tcW w:w="501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2. semestr – letní</w:t>
            </w:r>
          </w:p>
        </w:tc>
        <w:tc>
          <w:tcPr>
            <w:tcW w:w="3630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Předmět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Počet</w:t>
            </w:r>
          </w:p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hodin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Ukončení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Garant</w:t>
            </w:r>
          </w:p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</w:t>
            </w: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ředmětu</w:t>
            </w: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Sociálně psychologický výcvik 1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Projektivní techniky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Psychologie tvořivosti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Základy psychopatologie 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/>
                <w:sz w:val="24"/>
                <w:szCs w:val="24"/>
              </w:rPr>
              <w:t>Muzikoterapie 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KHK</w:t>
            </w: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BA028A" w:rsidRDefault="004E78C7" w:rsidP="00490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28A">
              <w:rPr>
                <w:rFonts w:ascii="Arial" w:hAnsi="Arial" w:cs="Arial"/>
                <w:sz w:val="24"/>
                <w:szCs w:val="24"/>
              </w:rPr>
              <w:t>Muzikoterapeutická dílna 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BA028A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BA028A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KHK</w:t>
            </w:r>
          </w:p>
        </w:tc>
      </w:tr>
      <w:tr w:rsidR="004E78C7" w:rsidRPr="00220D3E" w:rsidTr="0049042A">
        <w:trPr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Arteterapeutická</w:t>
            </w:r>
            <w:proofErr w:type="spellEnd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dílna 2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trHeight w:val="90"/>
          <w:jc w:val="center"/>
        </w:trPr>
        <w:tc>
          <w:tcPr>
            <w:tcW w:w="1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5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4E78C7" w:rsidRDefault="004E78C7" w:rsidP="004E78C7">
      <w:pPr>
        <w:jc w:val="center"/>
        <w:rPr>
          <w:b/>
          <w:sz w:val="36"/>
          <w:szCs w:val="36"/>
          <w:u w:val="single"/>
        </w:rPr>
      </w:pPr>
    </w:p>
    <w:p w:rsidR="004E78C7" w:rsidRDefault="004E78C7" w:rsidP="004E78C7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806"/>
        <w:gridCol w:w="457"/>
        <w:gridCol w:w="816"/>
        <w:gridCol w:w="1207"/>
        <w:gridCol w:w="1274"/>
      </w:tblGrid>
      <w:tr w:rsidR="004E78C7" w:rsidRPr="00220D3E" w:rsidTr="0049042A">
        <w:trPr>
          <w:jc w:val="center"/>
        </w:trPr>
        <w:tc>
          <w:tcPr>
            <w:tcW w:w="48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3. semestr – zimní</w:t>
            </w:r>
          </w:p>
        </w:tc>
        <w:tc>
          <w:tcPr>
            <w:tcW w:w="3754" w:type="dxa"/>
            <w:gridSpan w:val="4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Předmět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Počet </w:t>
            </w:r>
          </w:p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hodin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Ukončení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Garant</w:t>
            </w:r>
          </w:p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p</w:t>
            </w: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ředmětu</w:t>
            </w: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Sociálně psychologický </w:t>
            </w:r>
          </w:p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výcvik 2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Arteterapeutická</w:t>
            </w:r>
            <w:proofErr w:type="spellEnd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dílna 3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Arteterapeutická</w:t>
            </w:r>
            <w:proofErr w:type="spellEnd"/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dílna 4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z w:val="24"/>
                <w:szCs w:val="24"/>
              </w:rPr>
              <w:t>Muzikoterapeutická dílna 3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KHK</w:t>
            </w: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50A9">
              <w:rPr>
                <w:rFonts w:ascii="Arial" w:hAnsi="Arial" w:cs="Arial"/>
                <w:sz w:val="24"/>
                <w:szCs w:val="24"/>
              </w:rPr>
              <w:t>Muzikoterapeutická dílna 4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KHK</w:t>
            </w: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Obhajoba závěrečná práce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Z</w:t>
            </w: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CF50A9" w:rsidRDefault="004E78C7" w:rsidP="0049042A">
            <w:pPr>
              <w:widowControl w:val="0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CF50A9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KPS</w:t>
            </w:r>
          </w:p>
        </w:tc>
      </w:tr>
      <w:tr w:rsidR="004E78C7" w:rsidRPr="00220D3E" w:rsidTr="0049042A">
        <w:trPr>
          <w:jc w:val="center"/>
        </w:trPr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220D3E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78C7" w:rsidRPr="00220D3E" w:rsidRDefault="004E78C7" w:rsidP="0049042A">
            <w:pPr>
              <w:widowControl w:val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AB6754" w:rsidRDefault="004E78C7"/>
    <w:sectPr w:rsidR="00AB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C7"/>
    <w:rsid w:val="004E78C7"/>
    <w:rsid w:val="008509E3"/>
    <w:rsid w:val="00A534EE"/>
    <w:rsid w:val="00B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ECD"/>
  <w15:chartTrackingRefBased/>
  <w15:docId w15:val="{4FDDCB00-E59A-482E-A264-56D570E3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Gabriela Hrubá</dc:creator>
  <cp:keywords/>
  <dc:description/>
  <cp:lastModifiedBy>Bc. Gabriela Hrubá</cp:lastModifiedBy>
  <cp:revision>1</cp:revision>
  <dcterms:created xsi:type="dcterms:W3CDTF">2020-01-10T06:39:00Z</dcterms:created>
  <dcterms:modified xsi:type="dcterms:W3CDTF">2020-01-10T06:50:00Z</dcterms:modified>
</cp:coreProperties>
</file>